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DED" w:rsidRPr="002210FA" w:rsidRDefault="00716DED" w:rsidP="00716DED">
      <w:pPr>
        <w:tabs>
          <w:tab w:val="left" w:pos="2856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lang w:val="ru-RU"/>
        </w:rPr>
      </w:pPr>
      <w:r w:rsidRPr="002210FA">
        <w:rPr>
          <w:rFonts w:ascii="Times New Roman" w:eastAsia="Calibri" w:hAnsi="Times New Roman" w:cs="Times New Roman"/>
          <w:noProof/>
          <w:lang w:val="en-US"/>
        </w:rPr>
        <w:drawing>
          <wp:inline distT="0" distB="0" distL="0" distR="0" wp14:anchorId="4C55EB9F" wp14:editId="173D22EF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DED" w:rsidRPr="002210FA" w:rsidRDefault="00716DED" w:rsidP="00716DED">
      <w:pPr>
        <w:tabs>
          <w:tab w:val="left" w:pos="2856"/>
        </w:tabs>
        <w:spacing w:after="0" w:line="240" w:lineRule="auto"/>
        <w:ind w:right="-57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210FA">
        <w:rPr>
          <w:rFonts w:ascii="Times New Roman" w:eastAsia="Calibri" w:hAnsi="Times New Roman" w:cs="Times New Roman"/>
          <w:b/>
          <w:sz w:val="28"/>
          <w:szCs w:val="28"/>
        </w:rPr>
        <w:t>ІРКЛІЇВСЬКА СІЛЬСЬКА РАДА</w:t>
      </w:r>
    </w:p>
    <w:p w:rsidR="00716DED" w:rsidRDefault="00716DED" w:rsidP="00716DED">
      <w:pPr>
        <w:tabs>
          <w:tab w:val="left" w:pos="2856"/>
        </w:tabs>
        <w:spacing w:after="0" w:line="240" w:lineRule="auto"/>
        <w:ind w:right="-57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ЗОЛОТОНІСЬКОГО РАЙОНУ ЧЕРКАСЬКОЇ ОБЛАСТІ</w:t>
      </w:r>
    </w:p>
    <w:p w:rsidR="00716DED" w:rsidRDefault="00716DED" w:rsidP="00716DED">
      <w:pPr>
        <w:tabs>
          <w:tab w:val="left" w:pos="2856"/>
        </w:tabs>
        <w:spacing w:after="0" w:line="240" w:lineRule="auto"/>
        <w:ind w:right="-57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Восьмого скликання</w:t>
      </w:r>
    </w:p>
    <w:p w:rsidR="00716DED" w:rsidRDefault="00716DED" w:rsidP="00716DED">
      <w:pPr>
        <w:tabs>
          <w:tab w:val="left" w:pos="2856"/>
        </w:tabs>
        <w:spacing w:after="0" w:line="240" w:lineRule="auto"/>
        <w:ind w:right="-1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Сорок друга сесія</w:t>
      </w:r>
    </w:p>
    <w:p w:rsidR="00716DED" w:rsidRDefault="00716DED" w:rsidP="00716DED">
      <w:pPr>
        <w:tabs>
          <w:tab w:val="left" w:pos="2856"/>
        </w:tabs>
        <w:spacing w:after="0" w:line="240" w:lineRule="auto"/>
        <w:ind w:right="-57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6DED" w:rsidRDefault="00716DED" w:rsidP="00716DED">
      <w:pPr>
        <w:tabs>
          <w:tab w:val="left" w:pos="2856"/>
        </w:tabs>
        <w:spacing w:after="0" w:line="240" w:lineRule="auto"/>
        <w:ind w:right="-57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 Р О Є К Т     Р І Ш Е Н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Я</w:t>
      </w:r>
    </w:p>
    <w:p w:rsidR="00716DED" w:rsidRDefault="00716DED" w:rsidP="00716DED">
      <w:pPr>
        <w:tabs>
          <w:tab w:val="left" w:pos="2856"/>
        </w:tabs>
        <w:spacing w:after="0" w:line="240" w:lineRule="auto"/>
        <w:ind w:right="-57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16DED" w:rsidRPr="0020676D" w:rsidRDefault="00716DED" w:rsidP="00716DED">
      <w:pPr>
        <w:tabs>
          <w:tab w:val="left" w:pos="2856"/>
        </w:tabs>
        <w:spacing w:after="0" w:line="240" w:lineRule="auto"/>
        <w:ind w:right="-57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0676D">
        <w:rPr>
          <w:rFonts w:ascii="Times New Roman" w:eastAsia="Calibri" w:hAnsi="Times New Roman" w:cs="Times New Roman"/>
          <w:sz w:val="28"/>
          <w:szCs w:val="28"/>
        </w:rPr>
        <w:t>00.00.202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20676D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20676D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20676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</w:t>
      </w:r>
      <w:r w:rsidRPr="0020676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</w:rPr>
        <w:t>№ 53</w:t>
      </w:r>
      <w:r w:rsidRPr="0020676D">
        <w:rPr>
          <w:rFonts w:ascii="Times New Roman" w:eastAsia="Calibri" w:hAnsi="Times New Roman" w:cs="Times New Roman"/>
          <w:sz w:val="28"/>
          <w:szCs w:val="28"/>
        </w:rPr>
        <w:t>-00/VІІІ</w:t>
      </w:r>
    </w:p>
    <w:p w:rsidR="00716DED" w:rsidRPr="0020676D" w:rsidRDefault="00716DED" w:rsidP="00716DED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2067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с. Іркліїв</w:t>
      </w:r>
    </w:p>
    <w:p w:rsidR="00716DED" w:rsidRDefault="00716DED" w:rsidP="00716DE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</w:p>
    <w:p w:rsidR="00716DED" w:rsidRPr="00182877" w:rsidRDefault="00716DED" w:rsidP="00716DED">
      <w:pPr>
        <w:shd w:val="clear" w:color="auto" w:fill="FFFFFF"/>
        <w:spacing w:after="0" w:line="240" w:lineRule="auto"/>
        <w:ind w:right="4110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 w:rsidRPr="001828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затвердження Програми підтримки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Шахівської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 громади, яка постраждала внаслідок агресії Російської Федерації на 2025-2026 роки</w:t>
      </w:r>
    </w:p>
    <w:p w:rsidR="00716DED" w:rsidRDefault="00716DED" w:rsidP="00716D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716DED" w:rsidRDefault="00716DED" w:rsidP="00716D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716DED" w:rsidRDefault="00716DED" w:rsidP="00716D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З метою реалізації Меморандуму про співробітництво в рамках</w:t>
      </w:r>
      <w:r w:rsidR="00DD7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національного проекту «Пліч-о-пліч: згуртовані громади», підписаного з </w:t>
      </w:r>
      <w:proofErr w:type="spellStart"/>
      <w:r w:rsidR="00DD71BE" w:rsidRPr="00DD7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Шахівською</w:t>
      </w:r>
      <w:proofErr w:type="spellEnd"/>
      <w:r w:rsidR="00DD71BE" w:rsidRPr="00DD7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військовою адміністрацією Покровського району Донецької області</w:t>
      </w:r>
      <w:r w:rsidR="00DD7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, та на виконання постанови КМУ від 31 січня 2025 року №97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</w:t>
      </w:r>
      <w:r w:rsidRPr="00AF2E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,</w:t>
      </w:r>
      <w:r w:rsidR="00DD7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керуючись п.22 ч.1 ст.26 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Іркліївська сільська рада</w:t>
      </w:r>
    </w:p>
    <w:p w:rsidR="00716DED" w:rsidRDefault="00716DED" w:rsidP="00716D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716DED" w:rsidRDefault="00716DED" w:rsidP="00716D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ВИРІШИЛА:</w:t>
      </w:r>
    </w:p>
    <w:p w:rsidR="00716DED" w:rsidRPr="003D02A0" w:rsidRDefault="00716DED" w:rsidP="00716D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uk-UA"/>
        </w:rPr>
      </w:pPr>
    </w:p>
    <w:p w:rsidR="00716DED" w:rsidRDefault="00716DED" w:rsidP="00DD71B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1. </w:t>
      </w:r>
      <w:r w:rsidR="00DD7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Затвердити </w:t>
      </w:r>
      <w:r w:rsidR="00DD71BE" w:rsidRPr="00DD7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Програм</w:t>
      </w:r>
      <w:r w:rsidR="00DD7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у</w:t>
      </w:r>
      <w:r w:rsidR="00DD71BE" w:rsidRPr="00DD7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підтримки </w:t>
      </w:r>
      <w:proofErr w:type="spellStart"/>
      <w:r w:rsidR="00DD71BE" w:rsidRPr="00DD7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Шахівської</w:t>
      </w:r>
      <w:proofErr w:type="spellEnd"/>
      <w:r w:rsidR="00DD71BE" w:rsidRPr="00DD7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громади, яка постраждала внаслідок агресії Російської Федерації на 2025-2026 роки</w:t>
      </w:r>
      <w:r w:rsidR="00306E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(далі – Програма) згідно з додатком.</w:t>
      </w:r>
    </w:p>
    <w:p w:rsidR="00716DED" w:rsidRDefault="00716DED" w:rsidP="00716DED">
      <w:pPr>
        <w:pStyle w:val="a3"/>
        <w:widowControl w:val="0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716DED" w:rsidRDefault="00306ED1" w:rsidP="00716D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</w:t>
      </w:r>
      <w:r w:rsidR="00716DED" w:rsidRPr="001828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. Контроль за виконанням </w:t>
      </w:r>
      <w:r w:rsidR="00716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цього </w:t>
      </w:r>
      <w:r w:rsidR="00716DED" w:rsidRPr="001828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рішення покласти </w:t>
      </w:r>
      <w:r w:rsidRPr="00306E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 постійну комісію  з  питань  планування, фінансів, бюджету, соціально-економічного розвитку, інвестицій та міжнародного співробітництва, комунальної власності.</w:t>
      </w:r>
    </w:p>
    <w:p w:rsidR="00716DED" w:rsidRDefault="00716DED" w:rsidP="00716D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716DED" w:rsidRDefault="00716DED" w:rsidP="00716D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716DED" w:rsidRPr="00554D61" w:rsidRDefault="00716DED" w:rsidP="00716D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Сільський голова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                           Анатолій ПИСАРЕНКО</w:t>
      </w:r>
    </w:p>
    <w:p w:rsidR="00716DED" w:rsidRDefault="00716DED"/>
    <w:sectPr w:rsidR="00716DED" w:rsidSect="00F935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DED"/>
    <w:rsid w:val="00306ED1"/>
    <w:rsid w:val="00716DED"/>
    <w:rsid w:val="00DD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84289"/>
  <w15:chartTrackingRefBased/>
  <w15:docId w15:val="{2A8EE322-891B-417E-9E91-485B6E70F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6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D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950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kult.sektor@ukr.net</dc:creator>
  <cp:keywords/>
  <dc:description/>
  <cp:lastModifiedBy>kult.sektor@ukr.net</cp:lastModifiedBy>
  <cp:revision>2</cp:revision>
  <dcterms:created xsi:type="dcterms:W3CDTF">2025-04-04T13:24:00Z</dcterms:created>
  <dcterms:modified xsi:type="dcterms:W3CDTF">2025-04-04T13:51:00Z</dcterms:modified>
</cp:coreProperties>
</file>